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404D1">
      <w:pPr>
        <w:spacing w:after="480"/>
        <w:jc w:val="center"/>
        <w:rPr>
          <w:color w:val="auto"/>
        </w:rPr>
      </w:pPr>
      <w:r>
        <w:rPr>
          <w:b/>
          <w:color w:val="auto"/>
          <w:sz w:val="36"/>
        </w:rPr>
        <w:t>ДЕКЛАРАЦИЯ ЗА ДОСТЪПНОСТ</w:t>
      </w:r>
    </w:p>
    <w:p w14:paraId="3EE983E4">
      <w:pPr>
        <w:spacing w:after="2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auto"/>
          <w:sz w:val="28"/>
          <w:lang w:val="bg-BG"/>
        </w:rPr>
        <w:t>ДГ №3</w:t>
      </w:r>
      <w:r>
        <w:rPr>
          <w:rFonts w:hint="default" w:ascii="Times New Roman" w:hAnsi="Times New Roman" w:cs="Times New Roman"/>
          <w:color w:val="auto"/>
          <w:sz w:val="28"/>
          <w:lang w:val="bg-BG"/>
        </w:rPr>
        <w:t>0</w:t>
      </w:r>
      <w:r>
        <w:rPr>
          <w:rFonts w:ascii="Times New Roman" w:hAnsi="Times New Roman" w:cs="Times New Roman"/>
          <w:color w:val="auto"/>
          <w:sz w:val="28"/>
          <w:lang w:val="bg-BG"/>
        </w:rPr>
        <w:t xml:space="preserve"> „ Синчец“ с яслена група</w:t>
      </w:r>
      <w:r>
        <w:rPr>
          <w:rFonts w:ascii="Times New Roman" w:hAnsi="Times New Roman" w:cs="Times New Roman"/>
          <w:color w:val="auto"/>
          <w:sz w:val="28"/>
        </w:rPr>
        <w:t xml:space="preserve"> се </w:t>
      </w:r>
      <w:r>
        <w:rPr>
          <w:rFonts w:ascii="Times New Roman" w:hAnsi="Times New Roman" w:cs="Times New Roman"/>
          <w:sz w:val="28"/>
        </w:rPr>
        <w:t>ангажира да осигури достъп до уебсайта си в съответствие с чл. 58в от Закона за електронното управление и Директива (ЕС) 2016/2102 на Европейския парламент и на Съвета.</w:t>
      </w:r>
    </w:p>
    <w:p w14:paraId="046533DD">
      <w:pPr>
        <w:spacing w:after="360"/>
        <w:rPr>
          <w:rFonts w:hint="default"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Настоящата декларация за достъпност се отнася за уебсайт: </w:t>
      </w:r>
      <w:r>
        <w:rPr>
          <w:rFonts w:hint="default" w:ascii="Times New Roman" w:hAnsi="Times New Roman" w:cs="Times New Roman"/>
          <w:sz w:val="28"/>
          <w:szCs w:val="28"/>
          <w:lang w:val="bg-BG"/>
        </w:rPr>
        <w:t xml:space="preserve">   </w:t>
      </w:r>
    </w:p>
    <w:p w14:paraId="6183994E">
      <w:pPr>
        <w:spacing w:after="36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hint="default" w:ascii="Times New Roman" w:hAnsi="Times New Roman" w:cs="Times New Roman"/>
          <w:sz w:val="28"/>
          <w:szCs w:val="28"/>
          <w:lang w:val="bg-BG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  <w:lang w:val="bg-BG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bg-BG"/>
        </w:rPr>
        <w:instrText xml:space="preserve"> HYPERLINK "https://sinchets.com/" </w:instrText>
      </w:r>
      <w:r>
        <w:rPr>
          <w:rFonts w:hint="default" w:ascii="Times New Roman" w:hAnsi="Times New Roman" w:cs="Times New Roman"/>
          <w:sz w:val="28"/>
          <w:szCs w:val="28"/>
          <w:lang w:val="bg-BG"/>
        </w:rPr>
        <w:fldChar w:fldCharType="separate"/>
      </w:r>
      <w:r>
        <w:rPr>
          <w:rStyle w:val="20"/>
          <w:rFonts w:hint="default" w:ascii="Times New Roman" w:hAnsi="Times New Roman" w:cs="Times New Roman"/>
          <w:sz w:val="28"/>
          <w:szCs w:val="28"/>
          <w:lang w:val="bg-BG"/>
        </w:rPr>
        <w:t>https://sinchets.com/</w:t>
      </w:r>
      <w:r>
        <w:rPr>
          <w:rFonts w:hint="default" w:ascii="Times New Roman" w:hAnsi="Times New Roman" w:cs="Times New Roman"/>
          <w:sz w:val="28"/>
          <w:szCs w:val="28"/>
          <w:lang w:val="bg-BG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bg-BG"/>
        </w:rPr>
        <w:t xml:space="preserve">                                                               </w:t>
      </w:r>
    </w:p>
    <w:p w14:paraId="7F20D26F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Статус на съответствие</w:t>
      </w:r>
    </w:p>
    <w:p w14:paraId="2935EF00">
      <w:p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Този уебсайт съответства </w:t>
      </w:r>
      <w:r>
        <w:rPr>
          <w:rFonts w:ascii="Times New Roman" w:hAnsi="Times New Roman" w:cs="Times New Roman"/>
          <w:color w:val="auto"/>
          <w:sz w:val="28"/>
          <w:szCs w:val="28"/>
        </w:rPr>
        <w:t>частично  н</w:t>
      </w:r>
      <w:r>
        <w:rPr>
          <w:rFonts w:ascii="Times New Roman" w:hAnsi="Times New Roman" w:cs="Times New Roman"/>
          <w:sz w:val="28"/>
          <w:szCs w:val="28"/>
        </w:rPr>
        <w:t xml:space="preserve">а европейския стандарт </w:t>
      </w:r>
      <w:r>
        <w:rPr>
          <w:rFonts w:ascii="Times New Roman" w:hAnsi="Times New Roman" w:cs="Times New Roman"/>
          <w:b/>
          <w:sz w:val="28"/>
          <w:szCs w:val="28"/>
        </w:rPr>
        <w:t>EN 301 549 V3.2.1 (2021-03)</w:t>
      </w:r>
      <w:r>
        <w:rPr>
          <w:rFonts w:ascii="Times New Roman" w:hAnsi="Times New Roman" w:cs="Times New Roman"/>
          <w:sz w:val="28"/>
          <w:szCs w:val="28"/>
        </w:rPr>
        <w:t xml:space="preserve"> и насоките за достъпност на уеб съдържание </w:t>
      </w:r>
      <w:r>
        <w:rPr>
          <w:rFonts w:ascii="Times New Roman" w:hAnsi="Times New Roman" w:cs="Times New Roman"/>
          <w:b/>
          <w:sz w:val="28"/>
          <w:szCs w:val="28"/>
        </w:rPr>
        <w:t>WCAG 2.1, ниво AA</w:t>
      </w:r>
      <w:r>
        <w:rPr>
          <w:rFonts w:ascii="Times New Roman" w:hAnsi="Times New Roman" w:cs="Times New Roman"/>
          <w:sz w:val="28"/>
          <w:szCs w:val="28"/>
        </w:rPr>
        <w:t>, поради следните несъответствия и/или изключения:</w:t>
      </w:r>
    </w:p>
    <w:p w14:paraId="151EA473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Недостъпно съдържание</w:t>
      </w:r>
    </w:p>
    <w:p w14:paraId="53979443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Посоченото по-долу съдържание не е достъпно поради следните причини:</w:t>
      </w:r>
    </w:p>
    <w:p w14:paraId="791FA8ED">
      <w:pPr>
        <w:keepNext/>
        <w:spacing w:before="120" w:after="8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Несъответствие със стандартите за достъпност:</w:t>
      </w:r>
    </w:p>
    <w:p w14:paraId="4EA07D17">
      <w:pPr>
        <w:pStyle w:val="24"/>
        <w:spacing w:after="6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 от изображенията в публикациите нямат добавен алтернативен текст (alt text).</w:t>
      </w:r>
    </w:p>
    <w:p w14:paraId="7DEBB1E5">
      <w:pPr>
        <w:pStyle w:val="24"/>
        <w:spacing w:after="6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Качените видео материали нямат осигурени субтитри или текстови транскрипции.</w:t>
      </w:r>
    </w:p>
    <w:p w14:paraId="56149686">
      <w:pPr>
        <w:pStyle w:val="24"/>
        <w:spacing w:after="24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Някои елементи от интерфейса (бутони, менюта) нямат достатъчен контраст на цветовете спрямо фона.</w:t>
      </w:r>
    </w:p>
    <w:p w14:paraId="6EDF8817">
      <w:pPr>
        <w:keepNext/>
        <w:spacing w:before="120" w:after="8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Прекомерно финансово или организационно затруднение:</w:t>
      </w:r>
    </w:p>
    <w:p w14:paraId="1074CC66">
      <w:pPr>
        <w:pStyle w:val="24"/>
        <w:spacing w:after="360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Архивните документи във формат PDF, публикувани преди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2026 година </w:t>
      </w:r>
      <w:r>
        <w:rPr>
          <w:rFonts w:ascii="Times New Roman" w:hAnsi="Times New Roman" w:cs="Times New Roman"/>
          <w:color w:val="auto"/>
          <w:sz w:val="28"/>
          <w:szCs w:val="28"/>
        </w:rPr>
        <w:t>, не са оптимизирани за екранни четци поради големия им обем.</w:t>
      </w:r>
    </w:p>
    <w:p w14:paraId="6BD22A36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Изготвяне на настоящата декларация за достъпност</w:t>
      </w:r>
    </w:p>
    <w:p w14:paraId="78AA4C8E">
      <w:pPr>
        <w:spacing w:after="8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Настоящата декларация е изготвена на: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1.01.2026 година</w:t>
      </w:r>
    </w:p>
    <w:p w14:paraId="3847D601">
      <w:pPr>
        <w:spacing w:after="12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Последната актуализация на декларацията е направена на: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20.10.2026 година</w:t>
      </w:r>
    </w:p>
    <w:p w14:paraId="36E9A5ED">
      <w:pPr>
        <w:spacing w:after="36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Метод, използван за изготвяне на декларацията: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Самооценка, извършена от организацията </w:t>
      </w:r>
    </w:p>
    <w:p w14:paraId="3C8F4C77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Обратна връзка и данни за контакт</w:t>
      </w:r>
    </w:p>
    <w:p w14:paraId="60754320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предоставяне на обратна връзка относно проблеми с достъпността и заявки за информация или съдържание, което е изключено от обхвата на достъпност, можете да използвате следните канали:</w:t>
      </w:r>
    </w:p>
    <w:p w14:paraId="0D9D10EC">
      <w:pPr>
        <w:pStyle w:val="24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Имейл: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instrText xml:space="preserve"> HYPERLINK "mailto:info-400265@edu.mon.bg" </w:instrTex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fldChar w:fldCharType="separate"/>
      </w:r>
      <w:r>
        <w:rPr>
          <w:rStyle w:val="20"/>
          <w:rFonts w:hint="default" w:ascii="Times New Roman" w:hAnsi="Times New Roman" w:cs="Times New Roman"/>
          <w:sz w:val="28"/>
          <w:szCs w:val="28"/>
          <w:lang w:val="en-US"/>
        </w:rPr>
        <w:t>info-400265@edu.mon.bg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fldChar w:fldCharType="end"/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</w:p>
    <w:p w14:paraId="5D9EEF98">
      <w:pPr>
        <w:pStyle w:val="24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Телефон: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t>052500638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55A8D76">
      <w:pPr>
        <w:pStyle w:val="24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Адрес за кореспонденция: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Република България, град Варна, </w:t>
      </w:r>
    </w:p>
    <w:p w14:paraId="6DF1A947">
      <w:pPr>
        <w:pStyle w:val="24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ж.к. „ Младост“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bg-BG"/>
        </w:rPr>
        <w:t xml:space="preserve">до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блок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bg-BG"/>
        </w:rPr>
        <w:t xml:space="preserve"> 110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</w:p>
    <w:p w14:paraId="6AF7F895">
      <w:pPr>
        <w:pStyle w:val="24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Лице за контакт: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Снежина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bg-BG"/>
        </w:rPr>
        <w:t xml:space="preserve"> Дамянова Дамянова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- директор</w:t>
      </w:r>
    </w:p>
    <w:p w14:paraId="46086CA2">
      <w:pPr>
        <w:spacing w:after="240"/>
        <w:rPr>
          <w:rFonts w:ascii="Times New Roman" w:hAnsi="Times New Roman" w:cs="Times New Roman"/>
          <w:sz w:val="28"/>
          <w:szCs w:val="28"/>
        </w:rPr>
      </w:pPr>
    </w:p>
    <w:p w14:paraId="4C3C4A1C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Процедура по прилагане</w:t>
      </w:r>
    </w:p>
    <w:p w14:paraId="3FF3E40C">
      <w:pPr>
        <w:spacing w:after="12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случай че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ДГ №3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bg-BG"/>
        </w:rPr>
        <w:t>0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„ Синчец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bg-BG"/>
        </w:rPr>
        <w:t>”</w:t>
      </w:r>
      <w:bookmarkStart w:id="0" w:name="_GoBack"/>
      <w:bookmarkEnd w:id="0"/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“ с яслена група </w:t>
      </w:r>
      <w:r>
        <w:rPr>
          <w:rFonts w:ascii="Times New Roman" w:hAnsi="Times New Roman" w:cs="Times New Roman"/>
          <w:color w:val="auto"/>
          <w:sz w:val="28"/>
          <w:szCs w:val="28"/>
        </w:rPr>
        <w:t>не реагира в законовия срок на вашето запитване или сигнал, или не предприеме задоволителни мерки за отстраняване на проблема, можете да подадете жалба до контролния орган:</w:t>
      </w:r>
    </w:p>
    <w:p w14:paraId="41B68EB1">
      <w:pPr>
        <w:pStyle w:val="24"/>
        <w:spacing w:after="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Контролен орган: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 на електронното управление (МЕУ) / Омбудсман на Република България </w:t>
      </w:r>
    </w:p>
    <w:p w14:paraId="138CF026">
      <w:pPr>
        <w:pStyle w:val="24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Имейл за жалби: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instrText xml:space="preserve"> HYPERLINK "mailto:info-400265@edu.mon.bg" </w:instrTex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fldChar w:fldCharType="separate"/>
      </w:r>
      <w:r>
        <w:rPr>
          <w:rStyle w:val="20"/>
          <w:rFonts w:hint="default" w:ascii="Times New Roman" w:hAnsi="Times New Roman" w:cs="Times New Roman"/>
          <w:sz w:val="28"/>
          <w:szCs w:val="28"/>
          <w:lang w:val="en-US"/>
        </w:rPr>
        <w:t>info-400265@edu.mon.bg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fldChar w:fldCharType="end"/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1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6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D6884"/>
    <w:rsid w:val="007E135F"/>
    <w:rsid w:val="0087601E"/>
    <w:rsid w:val="00A701F6"/>
    <w:rsid w:val="00AA1D8D"/>
    <w:rsid w:val="00B47730"/>
    <w:rsid w:val="00CB0664"/>
    <w:rsid w:val="00E27E5C"/>
    <w:rsid w:val="00ED63FD"/>
    <w:rsid w:val="00F1292B"/>
    <w:rsid w:val="00FB08C2"/>
    <w:rsid w:val="00FC18CB"/>
    <w:rsid w:val="00FC693F"/>
    <w:rsid w:val="02A3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color w:val="333333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uiPriority w:val="99"/>
    <w:pPr>
      <w:spacing w:after="120"/>
    </w:pPr>
  </w:style>
  <w:style w:type="paragraph" w:styleId="14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0">
    <w:name w:val="Hyperlink"/>
    <w:basedOn w:val="11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21">
    <w:name w:val="List"/>
    <w:basedOn w:val="1"/>
    <w:unhideWhenUsed/>
    <w:uiPriority w:val="99"/>
    <w:pPr>
      <w:ind w:left="360" w:hanging="360"/>
      <w:contextualSpacing/>
    </w:pPr>
  </w:style>
  <w:style w:type="paragraph" w:styleId="22">
    <w:name w:val="List 2"/>
    <w:basedOn w:val="1"/>
    <w:unhideWhenUsed/>
    <w:uiPriority w:val="99"/>
    <w:pPr>
      <w:ind w:left="720" w:hanging="360"/>
      <w:contextualSpacing/>
    </w:pPr>
  </w:style>
  <w:style w:type="paragraph" w:styleId="23">
    <w:name w:val="List 3"/>
    <w:basedOn w:val="1"/>
    <w:unhideWhenUsed/>
    <w:uiPriority w:val="99"/>
    <w:pPr>
      <w:ind w:left="1080" w:hanging="360"/>
      <w:contextualSpacing/>
    </w:pPr>
  </w:style>
  <w:style w:type="paragraph" w:styleId="24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6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7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8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9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0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1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2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3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4">
    <w:name w:val="Strong"/>
    <w:basedOn w:val="11"/>
    <w:qFormat/>
    <w:uiPriority w:val="22"/>
    <w:rPr>
      <w:b/>
      <w:bCs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8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Горен колонтитул Знак"/>
    <w:basedOn w:val="11"/>
    <w:link w:val="19"/>
    <w:qFormat/>
    <w:uiPriority w:val="99"/>
  </w:style>
  <w:style w:type="character" w:customStyle="1" w:styleId="137">
    <w:name w:val="Долен колонтитул Знак"/>
    <w:basedOn w:val="11"/>
    <w:link w:val="18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Заглавие 1 Знак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Заглавие 2 Знак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Заглавие 3 Знак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Заглавие Знак"/>
    <w:basedOn w:val="11"/>
    <w:link w:val="3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Подзаглавие Знак"/>
    <w:basedOn w:val="11"/>
    <w:link w:val="3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Основен текст Знак"/>
    <w:basedOn w:val="11"/>
    <w:link w:val="13"/>
    <w:uiPriority w:val="99"/>
  </w:style>
  <w:style w:type="character" w:customStyle="1" w:styleId="146">
    <w:name w:val="Основен текст 2 Знак"/>
    <w:basedOn w:val="11"/>
    <w:link w:val="14"/>
    <w:uiPriority w:val="99"/>
  </w:style>
  <w:style w:type="character" w:customStyle="1" w:styleId="147">
    <w:name w:val="Основен текст 3 Знак"/>
    <w:basedOn w:val="11"/>
    <w:link w:val="15"/>
    <w:uiPriority w:val="99"/>
    <w:rPr>
      <w:sz w:val="16"/>
      <w:szCs w:val="16"/>
    </w:rPr>
  </w:style>
  <w:style w:type="character" w:customStyle="1" w:styleId="148">
    <w:name w:val="Текст на макрос Знак"/>
    <w:basedOn w:val="11"/>
    <w:link w:val="33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Цитат Знак"/>
    <w:basedOn w:val="11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Заглавие 4 Знак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Заглавие 5 Знак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Заглавие 6 Знак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Заглавие 7 Знак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Заглавие 8 Знак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Заглавие 9 Знак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Интензивно цитиране Знак"/>
    <w:basedOn w:val="11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165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A17CA7-12B4-4DAB-8B27-43D33F73C3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300</Words>
  <Characters>1871</Characters>
  <Lines>16</Lines>
  <Paragraphs>4</Paragraphs>
  <TotalTime>26</TotalTime>
  <ScaleCrop>false</ScaleCrop>
  <LinksUpToDate>false</LinksUpToDate>
  <CharactersWithSpaces>2150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2026-10-20T06:27:00Z</dcterms:created>
  <dc:creator>python-docx</dc:creator>
  <dc:description>generated by python-docx</dc:description>
  <cp:lastModifiedBy>Снежина Дамянова</cp:lastModifiedBy>
  <dcterms:modified xsi:type="dcterms:W3CDTF">2026-10-21T05:40:57Z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eyJoZGlkIjoiNTZlOTFiMjRmODJiYjliMDc0MTE1ZDhjM2JlZDA4YmMiLCJ1c2VySWQiOiIzNzI4NjMyODY0OTcwIn0=</vt:lpwstr>
  </property>
  <property fmtid="{D5CDD505-2E9C-101B-9397-08002B2CF9AE}" pid="3" name="KSOProductBuildVer">
    <vt:lpwstr>1033-12.1.0.29162</vt:lpwstr>
  </property>
  <property fmtid="{D5CDD505-2E9C-101B-9397-08002B2CF9AE}" pid="4" name="ICV">
    <vt:lpwstr>4C119500A0604CAA846827ECDDD5740F_12</vt:lpwstr>
  </property>
</Properties>
</file>